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The intention of this pack is to improve and simplify the use of book objects on a large scale while offering good visual quality and a lot of customization. The original book textures were made by </w:t>
      </w:r>
      <w:r w:rsidDel="00000000" w:rsidR="00000000" w:rsidRPr="00000000">
        <w:rPr>
          <w:b w:val="1"/>
          <w:rtl w:val="0"/>
        </w:rPr>
        <w:t xml:space="preserve">Christine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b w:val="1"/>
          <w:rtl w:val="0"/>
        </w:rPr>
        <w:t xml:space="preserve">PinkDot</w:t>
      </w:r>
      <w:r w:rsidDel="00000000" w:rsidR="00000000" w:rsidRPr="00000000">
        <w:rPr>
          <w:rtl w:val="0"/>
        </w:rPr>
        <w:t xml:space="preserve">. PinkDot's original book collection also inspired the creation of this pack.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The pack contains 9 texture sets with a unified layout of 12 books per set.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These texture sets are at 1024x1024 but can be downscaled depending on the project's visual needs. Included in the pack is also the template of this texture layout and a separate shadow texture (ambient occlusion) that should be applied over it. This should make it easier to make one's own book texture sets compatible with the whole pack.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The pack includes almost 200 bin files using the following naming pattern: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1.</w:t>
        <w:tab/>
        <w:t xml:space="preserve">DBk (prefix for this pack, stands for "Dale Books")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2.</w:t>
        <w:tab/>
        <w:t xml:space="preserve">9F, 6F, 3F (indicates the width of a book row in feet/dromed units. So, 9-foot, 6- foot, 3-foot wide row of books), St (A 'stack' of books, rather than a row. Stacks vary in height), Pil (A pile of books)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3.</w:t>
        <w:tab/>
        <w:t xml:space="preserve">Set, Rep (Set indicates the object has a texture set by default, which is not replaceable, Rep means it is replaceable and requires a texture to be specified. Each model comes in both Set and Rep variation and is always identical. Therefore, if you have a Set model somewhere in the level, you can reliably replace it by its Rep version)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4.</w:t>
        <w:tab/>
        <w:t xml:space="preserve">The number indicates a variation (usually 01, 02, 03 etc..)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5. </w:t>
        <w:tab/>
        <w:t xml:space="preserve">X (This indicates the model is an LOD, which is a version with a low level of detail. All the  models except the individual books contain an LOD version)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 model categories are as follows: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7x 9-unit-wide book rows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20x 6-unit-wide book rows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10x 3-unit-wide book rows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8x book stacks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1x book pile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12x individual books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general recommended setup is to have an archetype  for 9F, 6F, 3F, and Stack with the following settings: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/>
        <w:drawing>
          <wp:inline distB="114300" distT="114300" distL="114300" distR="114300">
            <wp:extent cx="3200400" cy="914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This ensures the LODs appear at 20 dromed units away, and TxtRepl can be easily edited on concrete objects if they are changed from Set to Rep.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